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Default="000279A2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9A2" w:rsidRDefault="000279A2" w:rsidP="000279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ВЫДВИЖЕНИЕ </w:t>
      </w:r>
      <w:r w:rsidR="00596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РЕГИСТРАЦИЯ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КАНДИДАТОВ </w:t>
      </w:r>
    </w:p>
    <w:p w:rsidR="00E65651" w:rsidRPr="000279A2" w:rsidRDefault="006C634E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2019 года в газет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Start"/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Вышневолоцкая</w:t>
      </w:r>
      <w:proofErr w:type="gramEnd"/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правда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опубликовано постановление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территориальной 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комиссии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Вышневолоцкого района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назначении на 8 сентября 2019 года выборов депутат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Вышневолоцкого городского округа 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3B14FE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65651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 дата стала официальным стартом избирательной кампании, от нее рассчитываются многие сроки избирательных действий на каждом из этапов предстоящих выборов. </w:t>
      </w:r>
    </w:p>
    <w:p w:rsidR="000279A2" w:rsidRDefault="000279A2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51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не ранее чем через 5 дней и не позднее чем через 35 дней после дня официального опубликования решения о назна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чении выборов, ровно месяц – </w:t>
      </w:r>
      <w:r w:rsidR="006C634E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25 июня по 22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2019 года до 18.00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продолжаться выдвижение кандидатов. </w:t>
      </w:r>
    </w:p>
    <w:p w:rsidR="003B14FE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Выдвижением списков кандидатов и представлением в 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избирательную комиссию 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Вышневолоцкого района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выдвижении будут заниматься избирательные объединения. </w:t>
      </w:r>
      <w:r w:rsidR="00F13A75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приема документов избирательной комиссией будет принято решение о заверении либо об отказе в заверении списка кандидатов</w:t>
      </w:r>
      <w:proofErr w:type="gramStart"/>
      <w:r w:rsidR="00F13A75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F13A75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кандидат, выдвинутый избирательным объединением и включенный в заверенный список кандидатов по соответствующему одномандатному избирательному округу представляет</w:t>
      </w:r>
      <w:r w:rsidR="0059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документы 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территориальные избирательные комиссии 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полномочиями окружн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B14F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651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выдвинуть свою кандидатуру имеет право любой дееспособный гражданин, обладающий пассивным избирательным правом, при условии отсутствия у него предусмотренных законодательством ограничений (например, неснятая или непогашенная судимость). Документы о самовыдвижении кандидаты</w:t>
      </w:r>
      <w:r w:rsidR="0059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территориальн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6C634E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окружной избирательной комиссии. </w:t>
      </w:r>
    </w:p>
    <w:p w:rsidR="00E65651" w:rsidRPr="000279A2" w:rsidRDefault="001C339C" w:rsidP="00027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1E41EA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регистрации кандидатов самовыдвижен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1E41EA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1EA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сбор подписей. </w:t>
      </w:r>
      <w:r w:rsidR="00E65651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подписей избирателей в поддержку выдвижения кандидатов начнется со дня оплаты изготовления подписных листов. Собирать подписи может как сам кандидат, так и дееспособные граждане РФ, достигшие к моменту сбора подписей возраста 18 лет. От сбора подписей в соответствии с законом освобождены избирательные объединения, перечень которых размещен на официальном сайте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Тверской области</w:t>
      </w:r>
      <w:r w:rsidR="000279A2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сайтах территориальных избирательных комиссий</w:t>
      </w:r>
      <w:proofErr w:type="gramStart"/>
      <w:r w:rsidR="000279A2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65651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 18.00 часов 2</w:t>
      </w:r>
      <w:r w:rsidR="001E41EA"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2019 года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кандидаты будут обязаны предоставить в </w:t>
      </w:r>
      <w:r w:rsidR="001E41EA"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территориальные избирательные комиссии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окружной избирательной комиссии документы для регистрации. </w:t>
      </w:r>
    </w:p>
    <w:p w:rsidR="00E65651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дней со дня приема документов, необходимых для регистрации кандидата, будет принято решение о регистрации кандидата либо мотивированное решение об отказе в его регистрации. </w:t>
      </w:r>
    </w:p>
    <w:p w:rsidR="00E65651" w:rsidRPr="000279A2" w:rsidRDefault="00E65651" w:rsidP="003B1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сентября 2019 года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избирательное объединение, выдвинувшее кандидата либо сам кандидат, выдвинутый в порядке самовыдвижения, могут отказаться от дальнейшего участия в выборах, предоставив в </w:t>
      </w:r>
      <w:r w:rsid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территориальную избирательную комиссию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полномочиями ОИК соответствующее письменное заявление. </w:t>
      </w:r>
    </w:p>
    <w:p w:rsidR="00E65651" w:rsidRPr="000279A2" w:rsidRDefault="00E65651" w:rsidP="003B14F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дальнейшего участия в выборах кандидат может также при наличии вынуждающих к тому обстоятельств, но не позднее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сентября 2019 года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 есть не </w:t>
      </w:r>
      <w:proofErr w:type="gram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день до дня голосования. </w:t>
      </w:r>
    </w:p>
    <w:p w:rsidR="00801A08" w:rsidRPr="000279A2" w:rsidRDefault="00801A08" w:rsidP="003B14FE">
      <w:pPr>
        <w:rPr>
          <w:rFonts w:ascii="Times New Roman" w:hAnsi="Times New Roman" w:cs="Times New Roman"/>
          <w:sz w:val="24"/>
          <w:szCs w:val="24"/>
        </w:rPr>
      </w:pPr>
    </w:p>
    <w:p w:rsidR="00596B17" w:rsidRPr="000279A2" w:rsidRDefault="00596B17" w:rsidP="00596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ВНИМАНИЕ КАНДИДАТОВ!</w:t>
      </w:r>
    </w:p>
    <w:p w:rsidR="00596B17" w:rsidRPr="000279A2" w:rsidRDefault="00596B17" w:rsidP="00596B1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B17" w:rsidRPr="000279A2" w:rsidRDefault="00596B17" w:rsidP="00596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постановлений</w:t>
      </w:r>
      <w:proofErr w:type="gram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комиссий Тверской области полномочия окружных избирательных комиссий возложены на территориальные избирательные комиссии Вышневолоцкого района и города Вышнего Волочка. В связи с этим, кандидаты, изъявившие желание баллотироваться по одномандатным избирательным округам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№№1-10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предоставить документы на выдвижение и регистрацию в территориальную избирательную комиссию Вышневолоцкого района по адресу : </w:t>
      </w:r>
      <w:proofErr w:type="spell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ышний</w:t>
      </w:r>
      <w:proofErr w:type="spell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Волочек, </w:t>
      </w:r>
      <w:proofErr w:type="spell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ул.Большая</w:t>
      </w:r>
      <w:proofErr w:type="spell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Садовая ,д.85-89, кабинет 311 . Кандидаты в депутаты Думы Вышневолоцкого городского округа Тверской области по одномандатным избирательным округам </w:t>
      </w:r>
      <w:r w:rsidRPr="00027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№№11-21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документы на выдвижение и регистрацию в территориальную избирательную комиссию города Вышнего Волочка по адресу: </w:t>
      </w:r>
      <w:proofErr w:type="spell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ышний</w:t>
      </w:r>
      <w:proofErr w:type="spellEnd"/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Волочек, Казанский проспект, д.17, кабинет 504.</w:t>
      </w:r>
    </w:p>
    <w:p w:rsidR="00596B17" w:rsidRPr="000279A2" w:rsidRDefault="00596B17" w:rsidP="00596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территориальных избирательных комиссий:</w:t>
      </w:r>
    </w:p>
    <w:p w:rsidR="00596B17" w:rsidRPr="001C339C" w:rsidRDefault="00596B17" w:rsidP="00596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79A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р</w:t>
      </w:r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абочие дни:  с  понедельника по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zh-CN"/>
        </w:rPr>
        <w:t>четверг</w:t>
      </w:r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9.00 до 18.00 часов; 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пятницу- с 9.00 до 17.00 , </w:t>
      </w:r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перерыв на обед - с 13.00 до 14.00 часов.</w:t>
      </w:r>
    </w:p>
    <w:p w:rsidR="00596B17" w:rsidRPr="001C339C" w:rsidRDefault="00596B17" w:rsidP="00596B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Выходные дни: суббота, воскресенье:  с 10.00 до 1</w:t>
      </w:r>
      <w:r w:rsidRPr="000279A2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1C339C">
        <w:rPr>
          <w:rFonts w:ascii="Times New Roman" w:eastAsia="Times New Roman" w:hAnsi="Times New Roman" w:cs="Times New Roman"/>
          <w:sz w:val="24"/>
          <w:szCs w:val="24"/>
          <w:lang w:eastAsia="zh-CN"/>
        </w:rPr>
        <w:t>.00 часов без перерыва на обед.</w:t>
      </w:r>
    </w:p>
    <w:p w:rsidR="003B14FE" w:rsidRPr="000279A2" w:rsidRDefault="003B14FE"/>
    <w:sectPr w:rsidR="003B14FE" w:rsidRPr="0002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FA"/>
    <w:rsid w:val="000279A2"/>
    <w:rsid w:val="001C339C"/>
    <w:rsid w:val="001E41EA"/>
    <w:rsid w:val="003B14FE"/>
    <w:rsid w:val="005059FA"/>
    <w:rsid w:val="00596B17"/>
    <w:rsid w:val="006C634E"/>
    <w:rsid w:val="00801A08"/>
    <w:rsid w:val="00E65651"/>
    <w:rsid w:val="00F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5EDF0"/>
                <w:right w:val="none" w:sz="0" w:space="0" w:color="auto"/>
              </w:divBdr>
              <w:divsChild>
                <w:div w:id="12701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51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2019-06-20T03:24:00Z</dcterms:created>
  <dcterms:modified xsi:type="dcterms:W3CDTF">2019-06-24T05:35:00Z</dcterms:modified>
</cp:coreProperties>
</file>